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Расписание ЕГЭ 2023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172" w:type="pct"/>
        <w:tblCellSpacing w:w="0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6823"/>
      </w:tblGrid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география, литература, химия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русский язык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русский язык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математика Б, математика П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математика Б, математика П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история физика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обществознание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иностранные языки (за исключением раздела "Говорение"), биология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информатика</w:t>
            </w:r>
          </w:p>
        </w:tc>
      </w:tr>
      <w:tr>
        <w:trPr>
          <w:tblCellSpacing w:w="0" w:type="dxa"/>
        </w:trPr>
        <w:tc>
          <w:tcPr>
            <w:tcW w:w="1541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информатика</w:t>
            </w:r>
          </w:p>
        </w:tc>
      </w:tr>
    </w:tbl>
    <w:p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t>22 июня (четверг) — русский язык;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t>26 июня (понедельник) — математика базового уровня, математика профильного уровня;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t>28 июня (среда) — обществознание, химия;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t>29 июня (четверг) — история, физика;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  <w:lang w:eastAsia="ru-RU"/>
        </w:rPr>
        <w:t>1 июля (суббота) — по всем учебным предметам.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</w:r>
    </w:p>
    <w:p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Досрочный период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 марта (понедельник) — география, литература;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марта (четверг) 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марта (понедельник) — ЕГЭ по математике базового уровня, ЕГЭ по математике профильного уровня;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 апреля (понедельник) — иностранные языки (английский, французский, немецкий, испанский, китайский) (раздел «Говорение»);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 апреля (понедельник) — история, химия.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апреля (понедельник) 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 апреля (среда) — ЕГЭ по математике профильного уровня;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 сентября (среда) — русский язык;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сентября (вторник) — ЕГЭ по математике базового уровня.</w:t>
      </w:r>
    </w:p>
    <w:sectPr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Исса Хажбикертович Катиев</cp:lastModifiedBy>
  <cp:revision>2</cp:revision>
  <cp:lastPrinted>2023-05-22T07:30:00Z</cp:lastPrinted>
  <dcterms:created xsi:type="dcterms:W3CDTF">2023-07-12T12:20:00Z</dcterms:created>
  <dcterms:modified xsi:type="dcterms:W3CDTF">2023-07-12T12:20:00Z</dcterms:modified>
</cp:coreProperties>
</file>